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_GBK" w:cs="Times New Roman"/>
          <w:sz w:val="32"/>
          <w:szCs w:val="21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21"/>
        </w:rPr>
      </w:pPr>
      <w:r>
        <w:rPr>
          <w:rFonts w:hint="eastAsia" w:ascii="方正小标宋_GBK" w:hAnsi="方正小标宋_GBK" w:eastAsia="方正小标宋_GBK" w:cs="方正小标宋_GBK"/>
          <w:sz w:val="32"/>
          <w:szCs w:val="21"/>
        </w:rPr>
        <w:t>报价函</w:t>
      </w:r>
    </w:p>
    <w:p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leftChars="0" w:right="0"/>
        <w:jc w:val="left"/>
        <w:textAlignment w:val="auto"/>
        <w:rPr>
          <w:rFonts w:hint="default" w:ascii="Times New Roman" w:hAnsi="Times New Roman" w:eastAsia="方正仿宋_GBK"/>
          <w:snapToGrid w:val="0"/>
          <w:kern w:val="0"/>
          <w:sz w:val="24"/>
          <w:szCs w:val="24"/>
          <w:u w:val="single"/>
        </w:rPr>
      </w:pP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  <w:u w:val="single"/>
        </w:rPr>
        <w:t>重庆市林业投资开发有限责任公司：</w:t>
      </w:r>
    </w:p>
    <w:p>
      <w:pPr>
        <w:keepNext w:val="0"/>
        <w:keepLines w:val="0"/>
        <w:pageBreakBefore w:val="0"/>
        <w:widowControl w:val="0"/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leftChars="0" w:right="0" w:firstLine="48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一、我方已仔细研究了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  <w:u w:val="single"/>
        </w:rPr>
        <w:t>重庆市松材线虫病防控与马尾松改造培育油茶试点项目广告服务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  <w:u w:val="single"/>
          <w:lang w:val="en-US" w:eastAsia="zh-CN"/>
        </w:rPr>
        <w:t>询价公告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的全部内容，愿意以下列表格所述报价，参与你方的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  <w:u w:val="single"/>
          <w:lang w:val="en-US" w:eastAsia="zh-CN"/>
        </w:rPr>
        <w:t>广告服务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报价比选。</w:t>
      </w:r>
    </w:p>
    <w:tbl>
      <w:tblPr>
        <w:tblStyle w:val="4"/>
        <w:tblW w:w="56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02"/>
        <w:gridCol w:w="1003"/>
        <w:gridCol w:w="1701"/>
        <w:gridCol w:w="956"/>
        <w:gridCol w:w="694"/>
        <w:gridCol w:w="1234"/>
        <w:gridCol w:w="1206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  <w:t>项目</w:t>
            </w:r>
          </w:p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  <w:t>材料规格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  <w:t>数量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  <w:t>单价限价（元）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  <w:t>单价报价</w:t>
            </w:r>
          </w:p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  <w:t>报价总价</w:t>
            </w:r>
          </w:p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重庆市松材线虫病防控与马尾松改造培育油茶试点项目广告服务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横幅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丝印，</w:t>
            </w: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m*0.9m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项目展板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不锈钢移动架+1公分PVC，1.2m*0.8m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900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项目标识牌</w:t>
            </w:r>
            <w:r>
              <w:rPr>
                <w:rFonts w:hint="default" w:eastAsia="方正仿宋_GBK" w:cs="Calibri"/>
                <w:color w:val="000000"/>
                <w:sz w:val="21"/>
                <w:szCs w:val="21"/>
              </w:rPr>
              <w:t>①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双面写真+KT板+钢架，1.0m*0.8m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项目标识牌</w:t>
            </w:r>
            <w:r>
              <w:rPr>
                <w:rFonts w:hint="default" w:eastAsia="方正仿宋_GBK" w:cs="Calibri"/>
                <w:color w:val="000000"/>
                <w:sz w:val="21"/>
                <w:szCs w:val="21"/>
              </w:rPr>
              <w:t>②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写真+KT板+钢架，0.9m*1.2m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项目标识牌</w:t>
            </w:r>
            <w:r>
              <w:rPr>
                <w:rFonts w:hint="default" w:eastAsia="方正仿宋_GBK" w:cs="Calibri"/>
                <w:color w:val="000000"/>
                <w:sz w:val="21"/>
                <w:szCs w:val="21"/>
              </w:rPr>
              <w:t>③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写真+KT板+钢架，1.2m*0.8m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项目标识牌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④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写真+KT板+钢架，0.8m*0.6m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项目公示牌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写真+KT板+钢架，2.0m*1.2m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运输及安装费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酉阳县黑水镇，彭水县诸佛乡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1200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项目专题片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1"/>
              </w:rPr>
              <w:t>1920*1080</w:t>
            </w: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高清视频，7分钟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分钟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12000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95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ind w:left="0" w:right="0" w:rightChars="0" w:firstLine="480" w:firstLineChars="200"/>
        <w:jc w:val="left"/>
        <w:textAlignment w:val="auto"/>
        <w:rPr>
          <w:rFonts w:hint="default" w:ascii="Times New Roman" w:hAnsi="Times New Roman" w:eastAsia="方正仿宋_GBK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二、我方承诺在</w:t>
      </w:r>
      <w:r>
        <w:rPr>
          <w:rFonts w:hint="eastAsia" w:ascii="Times New Roman" w:hAnsi="Times New Roman" w:eastAsia="方正仿宋_GBK"/>
          <w:sz w:val="24"/>
          <w:szCs w:val="24"/>
        </w:rPr>
        <w:t>报价90日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内不修改、撤销</w:t>
      </w:r>
      <w:r>
        <w:rPr>
          <w:rFonts w:hint="eastAsia" w:ascii="Times New Roman" w:hAnsi="Times New Roman" w:eastAsia="方正仿宋_GBK"/>
          <w:sz w:val="24"/>
          <w:szCs w:val="24"/>
        </w:rPr>
        <w:t>报价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ind w:left="0" w:right="0" w:rightChars="0" w:firstLine="480" w:firstLineChars="200"/>
        <w:jc w:val="left"/>
        <w:textAlignment w:val="auto"/>
        <w:rPr>
          <w:rFonts w:hint="default" w:ascii="Times New Roman" w:hAnsi="Times New Roman" w:eastAsia="方正仿宋_GBK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三、如我方中标：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ind w:left="0" w:right="0" w:rightChars="0" w:firstLine="480" w:firstLineChars="200"/>
        <w:jc w:val="left"/>
        <w:textAlignment w:val="auto"/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我方承诺在收到中标通知书后，在中标通知书规定的期限内与你方签订合同。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ind w:left="0" w:right="0" w:rightChars="0" w:firstLine="480" w:firstLineChars="200"/>
        <w:jc w:val="left"/>
        <w:textAlignment w:val="auto"/>
        <w:rPr>
          <w:rFonts w:hint="default"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四、附营业执照复印件及银行开户许可证复印件（或基本存款账户信息）。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left="0" w:right="0" w:rightChars="0"/>
        <w:textAlignment w:val="auto"/>
        <w:rPr>
          <w:rFonts w:hint="eastAsia" w:ascii="方正仿宋_GB18030" w:hAnsi="Times New Roman" w:eastAsia="方正仿宋_GB18030"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left="0" w:right="0" w:rightChars="0" w:firstLine="4828" w:firstLineChars="2012"/>
        <w:textAlignment w:val="auto"/>
        <w:rPr>
          <w:rFonts w:hint="default" w:ascii="Times New Roman" w:hAnsi="Times New Roman" w:eastAsia="方正仿宋_GBK"/>
          <w:snapToGrid w:val="0"/>
          <w:sz w:val="24"/>
          <w:szCs w:val="24"/>
          <w:u w:val="single"/>
        </w:rPr>
      </w:pPr>
      <w:r>
        <w:rPr>
          <w:rFonts w:hint="eastAsia" w:ascii="Times New Roman" w:hAnsi="Times New Roman" w:eastAsia="方正仿宋_GBK"/>
          <w:snapToGrid w:val="0"/>
          <w:sz w:val="24"/>
          <w:szCs w:val="24"/>
        </w:rPr>
        <w:t>报价人（公章）：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left="0" w:right="0" w:rightChars="0" w:firstLine="2160" w:firstLineChars="900"/>
        <w:textAlignment w:val="auto"/>
        <w:rPr>
          <w:rFonts w:hint="default" w:ascii="Times New Roman" w:hAnsi="Times New Roman" w:eastAsia="方正仿宋_GBK"/>
          <w:snapToGrid w:val="0"/>
          <w:sz w:val="24"/>
          <w:szCs w:val="24"/>
        </w:rPr>
      </w:pPr>
      <w:r>
        <w:rPr>
          <w:rFonts w:hint="eastAsia" w:ascii="Times New Roman" w:hAnsi="Times New Roman" w:eastAsia="方正仿宋_GBK"/>
          <w:snapToGrid w:val="0"/>
          <w:sz w:val="24"/>
          <w:szCs w:val="24"/>
        </w:rPr>
        <w:t>法定代表人或其委托代理人（签字或盖章）：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94" w:lineRule="exact"/>
        <w:ind w:left="0" w:right="0" w:rightChars="0" w:firstLine="3360" w:firstLineChars="1400"/>
        <w:textAlignment w:val="auto"/>
        <w:rPr>
          <w:rFonts w:hint="eastAsia" w:ascii="Times New Roman" w:hAnsi="Times New Roman" w:eastAsia="方正仿宋_GBK"/>
          <w:snapToGrid w:val="0"/>
          <w:sz w:val="24"/>
          <w:szCs w:val="24"/>
        </w:rPr>
      </w:pPr>
      <w:r>
        <w:rPr>
          <w:rFonts w:hint="default" w:ascii="Times New Roman" w:hAnsi="Times New Roman" w:eastAsia="方正仿宋_GBK"/>
          <w:snapToGrid w:val="0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_GBK"/>
          <w:snapToGrid w:val="0"/>
          <w:sz w:val="24"/>
          <w:szCs w:val="24"/>
        </w:rPr>
        <w:t xml:space="preserve">  </w:t>
      </w:r>
      <w:r>
        <w:rPr>
          <w:rFonts w:hint="default" w:ascii="Times New Roman" w:hAnsi="Times New Roman" w:eastAsia="方正仿宋_GBK"/>
          <w:snapToGrid w:val="0"/>
          <w:sz w:val="24"/>
          <w:szCs w:val="24"/>
        </w:rPr>
        <w:t xml:space="preserve">     </w:t>
      </w:r>
      <w:r>
        <w:rPr>
          <w:rFonts w:hint="eastAsia" w:ascii="Times New Roman" w:hAnsi="Times New Roman" w:eastAsia="方正仿宋_GBK"/>
          <w:snapToGrid w:val="0"/>
          <w:sz w:val="24"/>
          <w:szCs w:val="24"/>
        </w:rPr>
        <w:t xml:space="preserve">     </w:t>
      </w:r>
      <w:r>
        <w:rPr>
          <w:rFonts w:hint="default" w:ascii="Times New Roman" w:hAnsi="Times New Roman" w:eastAsia="方正仿宋_GBK"/>
          <w:snapToGrid w:val="0"/>
          <w:sz w:val="24"/>
          <w:szCs w:val="24"/>
        </w:rPr>
        <w:t xml:space="preserve">    </w:t>
      </w:r>
      <w:r>
        <w:rPr>
          <w:rFonts w:hint="eastAsia" w:ascii="Times New Roman" w:hAnsi="Times New Roman" w:eastAsia="方正仿宋_GBK"/>
          <w:snapToGrid w:val="0"/>
          <w:sz w:val="24"/>
          <w:szCs w:val="24"/>
        </w:rPr>
        <w:t>年</w:t>
      </w:r>
      <w:r>
        <w:rPr>
          <w:rFonts w:hint="default" w:ascii="Times New Roman" w:hAnsi="Times New Roman" w:eastAsia="方正仿宋_GBK"/>
          <w:snapToGrid w:val="0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_GBK"/>
          <w:snapToGrid w:val="0"/>
          <w:sz w:val="24"/>
          <w:szCs w:val="24"/>
        </w:rPr>
        <w:t>月   日</w:t>
      </w:r>
    </w:p>
    <w:p>
      <w:pPr>
        <w:rPr>
          <w:rFonts w:hint="eastAsia" w:ascii="Times New Roman" w:hAnsi="Times New Roman" w:eastAsia="方正仿宋_GBK"/>
          <w:snapToGrid w:val="0"/>
          <w:sz w:val="24"/>
          <w:szCs w:val="24"/>
        </w:rPr>
      </w:pPr>
    </w:p>
    <w:sectPr>
      <w:headerReference r:id="rId4" w:type="default"/>
      <w:footerReference r:id="rId5" w:type="default"/>
      <w:pgSz w:w="11906" w:h="16838"/>
      <w:pgMar w:top="2098" w:right="1474" w:bottom="1984" w:left="1587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24F3B26-0F0E-45CA-9677-55E918B5623A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E541EE1-C056-465A-8257-B86D7DC3679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F306271-D834-4A38-A635-4DA4F91684CE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2F1A08CC-8826-462F-B6DB-F58F9645C2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58BC09E-A346-40E1-BE92-50187280C0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beforeLines="0" w:afterLines="0"/>
      <w:jc w:val="center"/>
      <w:rPr>
        <w:rFonts w:hint="default" w:ascii="Times New Roman" w:hAnsi="Times New Roman" w:eastAsia="Times New Roman"/>
        <w:sz w:val="18"/>
        <w:szCs w:val="18"/>
      </w:rPr>
    </w:pPr>
  </w:p>
  <w:p>
    <w:pPr>
      <w:tabs>
        <w:tab w:val="center" w:pos="4153"/>
        <w:tab w:val="right" w:pos="8306"/>
      </w:tabs>
      <w:snapToGrid w:val="0"/>
      <w:spacing w:beforeLines="0" w:afterLines="0"/>
      <w:jc w:val="center"/>
      <w:rPr>
        <w:rFonts w:hint="default" w:ascii="Times New Roman" w:hAnsi="Times New Roman" w:eastAsia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2EyN2EzZDFkZTFjNDI1YmEwYmYwZjJlZmFhN2EifQ=="/>
    <w:docVar w:name="KSO_WPS_MARK_KEY" w:val="327438d9-fc37-438f-82bb-fc386a3d5763"/>
  </w:docVars>
  <w:rsids>
    <w:rsidRoot w:val="00172A27"/>
    <w:rsid w:val="0088755D"/>
    <w:rsid w:val="03D377DF"/>
    <w:rsid w:val="09CA3796"/>
    <w:rsid w:val="12C756E4"/>
    <w:rsid w:val="248F0CC1"/>
    <w:rsid w:val="2CA4096F"/>
    <w:rsid w:val="314403D9"/>
    <w:rsid w:val="43D51A42"/>
    <w:rsid w:val="4A82546A"/>
    <w:rsid w:val="4A8B3E7A"/>
    <w:rsid w:val="53204D14"/>
    <w:rsid w:val="53814664"/>
    <w:rsid w:val="5DAC2131"/>
    <w:rsid w:val="5EEA35DB"/>
    <w:rsid w:val="626A5ABD"/>
    <w:rsid w:val="64591A48"/>
    <w:rsid w:val="647911EE"/>
    <w:rsid w:val="6781036F"/>
    <w:rsid w:val="6833262C"/>
    <w:rsid w:val="6DCE5641"/>
    <w:rsid w:val="790A1745"/>
    <w:rsid w:val="7CC64C0C"/>
    <w:rsid w:val="7FB7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3">
    <w:name w:val="toc 1"/>
    <w:basedOn w:val="1"/>
    <w:next w:val="1"/>
    <w:autoRedefine/>
    <w:unhideWhenUsed/>
    <w:qFormat/>
    <w:uiPriority w:val="99"/>
    <w:pPr>
      <w:tabs>
        <w:tab w:val="right" w:leader="dot" w:pos="10080"/>
      </w:tabs>
      <w:spacing w:beforeLines="0" w:afterLines="0"/>
      <w:ind w:right="-67" w:rightChars="-32"/>
    </w:pPr>
    <w:rPr>
      <w:rFonts w:hint="eastAsia" w:ascii="方正仿宋_GB18030" w:hAnsi="Times New Roman" w:eastAsia="方正仿宋_GB18030"/>
      <w:sz w:val="32"/>
      <w:szCs w:val="21"/>
    </w:rPr>
  </w:style>
  <w:style w:type="paragraph" w:customStyle="1" w:styleId="6">
    <w:name w:val="Body Text First Indent 21"/>
    <w:basedOn w:val="7"/>
    <w:autoRedefine/>
    <w:unhideWhenUsed/>
    <w:qFormat/>
    <w:uiPriority w:val="0"/>
    <w:pPr>
      <w:spacing w:beforeLines="0" w:afterLines="0"/>
      <w:ind w:firstLine="420" w:firstLineChars="200"/>
    </w:pPr>
    <w:rPr>
      <w:rFonts w:hint="eastAsia"/>
      <w:sz w:val="21"/>
      <w:szCs w:val="24"/>
    </w:rPr>
  </w:style>
  <w:style w:type="paragraph" w:customStyle="1" w:styleId="7">
    <w:name w:val="Body Text Indent1"/>
    <w:basedOn w:val="1"/>
    <w:autoRedefine/>
    <w:unhideWhenUsed/>
    <w:qFormat/>
    <w:uiPriority w:val="0"/>
    <w:pPr>
      <w:spacing w:beforeLines="0" w:afterLines="0"/>
      <w:ind w:left="420" w:leftChars="200"/>
    </w:pPr>
    <w:rPr>
      <w:rFonts w:hint="eastAsia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334</Characters>
  <Lines>0</Lines>
  <Paragraphs>0</Paragraphs>
  <TotalTime>1</TotalTime>
  <ScaleCrop>false</ScaleCrop>
  <LinksUpToDate>false</LinksUpToDate>
  <CharactersWithSpaces>359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2023-07-14T03:04:00Z</dcterms:created>
  <dc:creator>A</dc:creator>
  <cp:lastModifiedBy>橘子</cp:lastModifiedBy>
  <dcterms:modified xsi:type="dcterms:W3CDTF">2024-10-24T01:21:40Z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49B984A181214BA985DA031D8344846D_12</vt:lpwstr>
  </property>
</Properties>
</file>